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D5E0A" w14:textId="7F632F70" w:rsidR="00F41B26" w:rsidRDefault="0099298E">
      <w:pPr>
        <w:pStyle w:val="a9"/>
        <w:tabs>
          <w:tab w:val="clear" w:pos="8306"/>
          <w:tab w:val="right" w:pos="7088"/>
          <w:tab w:val="right" w:pos="9781"/>
        </w:tabs>
        <w:rPr>
          <w:b/>
          <w:bCs/>
          <w:sz w:val="22"/>
        </w:rPr>
      </w:pPr>
      <w:r>
        <w:rPr>
          <w:b/>
          <w:bCs/>
          <w:sz w:val="22"/>
        </w:rPr>
        <w:t>3GPP TSG-RAN2 Meeting #128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 w:rsidR="009E57F8">
        <w:rPr>
          <w:b/>
          <w:bCs/>
          <w:sz w:val="22"/>
        </w:rPr>
        <w:t>R2-24</w:t>
      </w:r>
      <w:r w:rsidR="00D718DA">
        <w:rPr>
          <w:b/>
          <w:bCs/>
          <w:sz w:val="22"/>
        </w:rPr>
        <w:t>10316</w:t>
      </w:r>
    </w:p>
    <w:p w14:paraId="29CD58CF" w14:textId="7A37CDB7" w:rsidR="00F41B26" w:rsidRDefault="00103C17">
      <w:pPr>
        <w:pStyle w:val="a9"/>
        <w:tabs>
          <w:tab w:val="clear" w:pos="8306"/>
          <w:tab w:val="right" w:pos="9639"/>
        </w:tabs>
        <w:rPr>
          <w:b/>
          <w:bCs/>
          <w:sz w:val="22"/>
        </w:rPr>
      </w:pPr>
      <w:r>
        <w:rPr>
          <w:b/>
          <w:bCs/>
          <w:sz w:val="22"/>
        </w:rPr>
        <w:t>Orlando, USA</w:t>
      </w:r>
      <w:r w:rsidR="0099298E">
        <w:rPr>
          <w:b/>
          <w:bCs/>
          <w:sz w:val="22"/>
        </w:rPr>
        <w:t xml:space="preserve">, </w:t>
      </w:r>
      <w:r>
        <w:rPr>
          <w:b/>
          <w:bCs/>
          <w:sz w:val="22"/>
        </w:rPr>
        <w:t>Nov. 18</w:t>
      </w:r>
      <w:r w:rsidRPr="00103C17">
        <w:rPr>
          <w:b/>
          <w:bCs/>
          <w:sz w:val="22"/>
          <w:vertAlign w:val="superscript"/>
        </w:rPr>
        <w:t>th</w:t>
      </w:r>
      <w:r>
        <w:rPr>
          <w:b/>
          <w:bCs/>
          <w:sz w:val="22"/>
        </w:rPr>
        <w:t>-22</w:t>
      </w:r>
      <w:r w:rsidRPr="00103C17">
        <w:rPr>
          <w:b/>
          <w:bCs/>
          <w:sz w:val="22"/>
          <w:vertAlign w:val="superscript"/>
        </w:rPr>
        <w:t>nd</w:t>
      </w:r>
      <w:r>
        <w:rPr>
          <w:b/>
          <w:bCs/>
          <w:sz w:val="22"/>
        </w:rPr>
        <w:t>, 2024</w:t>
      </w:r>
    </w:p>
    <w:p w14:paraId="45D4D95C" w14:textId="77777777" w:rsidR="00F41B26" w:rsidRDefault="00F41B26"/>
    <w:p w14:paraId="11A3884C" w14:textId="77777777" w:rsidR="00F41B26" w:rsidRDefault="0099298E">
      <w:pPr>
        <w:spacing w:after="60"/>
        <w:ind w:left="1985" w:hanging="1985"/>
        <w:rPr>
          <w:b/>
        </w:rPr>
      </w:pPr>
      <w:r>
        <w:rPr>
          <w:b/>
        </w:rPr>
        <w:t>Agenda item:</w:t>
      </w:r>
      <w:r>
        <w:rPr>
          <w:b/>
        </w:rPr>
        <w:tab/>
        <w:t>8.7.4.1</w:t>
      </w:r>
    </w:p>
    <w:p w14:paraId="49B09856" w14:textId="77777777" w:rsidR="00F41B26" w:rsidRDefault="0099298E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  <w:t>Consideration on fairness in delay-aware LCP for XR</w:t>
      </w:r>
    </w:p>
    <w:p w14:paraId="16D0F516" w14:textId="3B272673" w:rsidR="00F41B26" w:rsidRDefault="0099298E">
      <w:pPr>
        <w:spacing w:after="60"/>
        <w:ind w:left="1985" w:hanging="1985"/>
        <w:rPr>
          <w:rFonts w:eastAsia="宋体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  <w:t>CMCC</w:t>
      </w:r>
      <w:r>
        <w:rPr>
          <w:rFonts w:eastAsia="宋体" w:hint="eastAsia"/>
          <w:b/>
          <w:lang w:val="en-US" w:eastAsia="zh-CN"/>
        </w:rPr>
        <w:t>,</w:t>
      </w:r>
      <w:r w:rsidR="00261F12" w:rsidRPr="00261F12">
        <w:rPr>
          <w:lang w:val="en-US"/>
        </w:rPr>
        <w:t xml:space="preserve"> </w:t>
      </w:r>
      <w:r w:rsidR="00261F12" w:rsidRPr="00261F12">
        <w:rPr>
          <w:rFonts w:eastAsia="宋体"/>
          <w:b/>
          <w:lang w:val="en-US" w:eastAsia="zh-CN"/>
        </w:rPr>
        <w:t>Qualcomm Incorporated</w:t>
      </w:r>
    </w:p>
    <w:p w14:paraId="6956F84C" w14:textId="77777777" w:rsidR="00F41B26" w:rsidRDefault="0099298E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  <w:t>Discussion and decision</w:t>
      </w:r>
    </w:p>
    <w:p w14:paraId="48807B5D" w14:textId="77777777" w:rsidR="00F41B26" w:rsidRDefault="00F41B26">
      <w:pPr>
        <w:pBdr>
          <w:bottom w:val="single" w:sz="4" w:space="1" w:color="auto"/>
        </w:pBdr>
      </w:pPr>
    </w:p>
    <w:p w14:paraId="04096D04" w14:textId="77777777" w:rsidR="00F41B26" w:rsidRDefault="00F41B26"/>
    <w:p w14:paraId="78A7D7D7" w14:textId="77777777" w:rsidR="00F41B26" w:rsidRDefault="0099298E">
      <w:pPr>
        <w:pStyle w:val="1"/>
      </w:pPr>
      <w:r>
        <w:t>Introduction</w:t>
      </w:r>
    </w:p>
    <w:p w14:paraId="5A104572" w14:textId="77777777" w:rsidR="00F41B26" w:rsidRDefault="0099298E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RAN2#126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_Ref180740673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RAN2 agrees to use additional priority for delay-aware LCP and leaves an FFS for whether additional priority can be applied to non-delay-critical data.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1B26" w14:paraId="1C3B82DF" w14:textId="77777777">
        <w:tc>
          <w:tcPr>
            <w:tcW w:w="9855" w:type="dxa"/>
          </w:tcPr>
          <w:p w14:paraId="3D450772" w14:textId="77777777" w:rsidR="00F41B26" w:rsidRDefault="0099298E">
            <w:pPr>
              <w:pStyle w:val="Agreement"/>
              <w:tabs>
                <w:tab w:val="clear" w:pos="1619"/>
              </w:tabs>
              <w:spacing w:before="0"/>
              <w:ind w:left="453" w:hanging="357"/>
            </w:pPr>
            <w:r>
              <w:t>FFS whether the priority only applies to delay-critical data within the LCH or for the whole LCH</w:t>
            </w:r>
          </w:p>
        </w:tc>
      </w:tr>
    </w:tbl>
    <w:p w14:paraId="3218726A" w14:textId="77777777" w:rsidR="00F41B26" w:rsidRDefault="0099298E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RAN2#127, LCP restriction</w:t>
      </w:r>
      <w:r>
        <w:rPr>
          <w:rFonts w:eastAsiaTheme="minorEastAsia"/>
          <w:lang w:eastAsia="zh-CN"/>
        </w:rPr>
        <w:t xml:space="preserve"> is excluded</w:t>
      </w:r>
      <w:r>
        <w:rPr>
          <w:rFonts w:eastAsiaTheme="minorEastAsia" w:hint="eastAsia"/>
          <w:lang w:eastAsia="zh-CN"/>
        </w:rPr>
        <w:t xml:space="preserve">, but </w:t>
      </w:r>
      <w:r>
        <w:rPr>
          <w:rFonts w:eastAsiaTheme="minorEastAsia"/>
          <w:lang w:eastAsia="zh-CN"/>
        </w:rPr>
        <w:t xml:space="preserve">there is no further discussion on whether the additional priority can be applied to non-delay-critical data. Later in RAN2#127bis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_Ref180740762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concerns raise </w:t>
      </w:r>
      <w:r>
        <w:rPr>
          <w:rFonts w:eastAsiaTheme="minorEastAsia" w:hint="eastAsia"/>
          <w:lang w:eastAsia="zh-CN"/>
        </w:rPr>
        <w:t xml:space="preserve">regarding </w:t>
      </w:r>
      <w:r>
        <w:rPr>
          <w:rFonts w:eastAsiaTheme="minorEastAsia"/>
          <w:lang w:val="en-US" w:eastAsia="zh-CN"/>
        </w:rPr>
        <w:t>fairness of</w:t>
      </w:r>
      <w:r>
        <w:rPr>
          <w:rFonts w:eastAsiaTheme="minorEastAsia"/>
          <w:lang w:eastAsia="zh-CN"/>
        </w:rPr>
        <w:t xml:space="preserve"> prioritizing non-delay-critical data.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1B26" w14:paraId="25B46E31" w14:textId="77777777">
        <w:tc>
          <w:tcPr>
            <w:tcW w:w="9855" w:type="dxa"/>
          </w:tcPr>
          <w:p w14:paraId="6EEA1855" w14:textId="77777777" w:rsidR="00F41B26" w:rsidRDefault="0099298E">
            <w:pPr>
              <w:pStyle w:val="Agreement"/>
              <w:tabs>
                <w:tab w:val="clear" w:pos="1619"/>
              </w:tabs>
              <w:spacing w:before="0"/>
              <w:ind w:left="453" w:hanging="357"/>
            </w:pPr>
            <w:r>
              <w:t>FFS if we can still change the priority for the 2</w:t>
            </w:r>
            <w:r>
              <w:rPr>
                <w:vertAlign w:val="superscript"/>
              </w:rPr>
              <w:t>nd</w:t>
            </w:r>
            <w:r>
              <w:t xml:space="preserve"> round to ensure fairness, but we need to consider tight timeline of LCP procedure and UE complexity. Companies can also check whether we can leave this to UE implementation</w:t>
            </w:r>
          </w:p>
        </w:tc>
      </w:tr>
    </w:tbl>
    <w:p w14:paraId="15F40447" w14:textId="77777777" w:rsidR="00F41B26" w:rsidRDefault="0099298E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contribution will discuss the fairness concerns caused by applying additional priority to non-delay-critical data and try to explore some </w:t>
      </w:r>
      <w:r>
        <w:rPr>
          <w:rFonts w:eastAsiaTheme="minorEastAsia" w:hint="eastAsia"/>
          <w:lang w:val="en-US" w:eastAsia="zh-CN"/>
        </w:rPr>
        <w:t xml:space="preserve">potential enhancement </w:t>
      </w:r>
      <w:r>
        <w:rPr>
          <w:rFonts w:eastAsiaTheme="minorEastAsia"/>
          <w:lang w:val="en-US" w:eastAsia="zh-CN"/>
        </w:rPr>
        <w:t>to ensure</w:t>
      </w:r>
      <w:r>
        <w:rPr>
          <w:rFonts w:eastAsiaTheme="minorEastAsia" w:hint="eastAsia"/>
          <w:lang w:val="en-US" w:eastAsia="zh-CN"/>
        </w:rPr>
        <w:t xml:space="preserve"> fairness</w:t>
      </w:r>
      <w:r>
        <w:rPr>
          <w:rFonts w:eastAsiaTheme="minorEastAsia"/>
          <w:lang w:val="en-US" w:eastAsia="zh-CN"/>
        </w:rPr>
        <w:t xml:space="preserve"> in delay-aware LCP.</w:t>
      </w:r>
    </w:p>
    <w:p w14:paraId="4D54CD4B" w14:textId="77777777" w:rsidR="00F41B26" w:rsidRDefault="00F41B26">
      <w:pPr>
        <w:pStyle w:val="a9"/>
        <w:tabs>
          <w:tab w:val="clear" w:pos="4153"/>
          <w:tab w:val="clear" w:pos="8306"/>
        </w:tabs>
      </w:pPr>
    </w:p>
    <w:p w14:paraId="4954843F" w14:textId="77777777" w:rsidR="00F41B26" w:rsidRDefault="0099298E">
      <w:pPr>
        <w:pStyle w:val="1"/>
      </w:pPr>
      <w:r>
        <w:rPr>
          <w:rFonts w:hint="eastAsia"/>
        </w:rPr>
        <w:t>Discussion</w:t>
      </w:r>
    </w:p>
    <w:p w14:paraId="4A624219" w14:textId="77777777" w:rsidR="00F41B26" w:rsidRDefault="0099298E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our understanding, this WI aims to avoid too late PDUs being discarding for XR, while the impact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on other LCHs should be </w:t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itigated.</w:t>
      </w:r>
    </w:p>
    <w:p w14:paraId="368E916C" w14:textId="77777777" w:rsidR="00F41B26" w:rsidRDefault="00F41B26">
      <w:pPr>
        <w:rPr>
          <w:i/>
          <w:iCs/>
        </w:rPr>
      </w:pPr>
    </w:p>
    <w:p w14:paraId="166DBBFF" w14:textId="77777777" w:rsidR="00F41B26" w:rsidRDefault="0099298E">
      <w:pPr>
        <w:pStyle w:val="2"/>
        <w:numPr>
          <w:ilvl w:val="1"/>
          <w:numId w:val="7"/>
        </w:numPr>
        <w:tabs>
          <w:tab w:val="left" w:pos="360"/>
        </w:tabs>
        <w:ind w:left="709" w:hanging="709"/>
      </w:pPr>
      <w:r>
        <w:t>Fairness issue in delay-aware LCP</w:t>
      </w:r>
    </w:p>
    <w:p w14:paraId="0AD1DE5C" w14:textId="77777777" w:rsidR="00F41B26" w:rsidRDefault="0099298E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 xml:space="preserve">a delay-critical LCH, the distribution of delay-critical and non-delay-critical data in buffer queue is uncertain, i.e., non-delay-critical data can be positioned ahead, behand, or </w:t>
      </w:r>
      <w:r>
        <w:rPr>
          <w:rFonts w:eastAsiaTheme="minorEastAsia"/>
          <w:lang w:eastAsia="zh-CN"/>
        </w:rPr>
        <w:t xml:space="preserve">interleaved </w:t>
      </w:r>
      <w:r>
        <w:rPr>
          <w:rFonts w:eastAsiaTheme="minorEastAsia"/>
          <w:lang w:val="en-US" w:eastAsia="zh-CN"/>
        </w:rPr>
        <w:t>with delay-critical data, given that the data in the LCH may have different discard timers and queueing time.</w:t>
      </w:r>
    </w:p>
    <w:p w14:paraId="304C3628" w14:textId="77777777" w:rsidR="00F41B26" w:rsidRDefault="0099298E">
      <w:pPr>
        <w:spacing w:beforeLines="50" w:before="120"/>
        <w:rPr>
          <w:lang w:val="en-US"/>
        </w:rPr>
      </w:pPr>
      <w:r>
        <w:rPr>
          <w:rFonts w:eastAsiaTheme="minorEastAsia"/>
          <w:lang w:val="en-US" w:eastAsia="zh-CN"/>
        </w:rPr>
        <w:t xml:space="preserve">Considering the previous agreement that </w:t>
      </w:r>
      <w:r>
        <w:t>LCP prioritization within a logical channel will not be considered, all data, delay-critical or not,</w:t>
      </w:r>
      <w:r>
        <w:rPr>
          <w:rFonts w:eastAsiaTheme="minorEastAsia" w:hint="eastAsia"/>
          <w:lang w:eastAsia="zh-CN"/>
        </w:rPr>
        <w:t xml:space="preserve"> can </w:t>
      </w:r>
      <w:r>
        <w:t>use the same additional data and therefore</w:t>
      </w:r>
      <w:r>
        <w:rPr>
          <w:lang w:val="en-US"/>
        </w:rPr>
        <w:t xml:space="preserve"> become LCH priority-adjusted data. Hence</w:t>
      </w:r>
      <w:r>
        <w:rPr>
          <w:rFonts w:eastAsiaTheme="minorEastAsia"/>
          <w:lang w:val="en-US" w:eastAsia="zh-CN"/>
        </w:rPr>
        <w:t xml:space="preserve">, </w:t>
      </w:r>
      <w:r>
        <w:rPr>
          <w:lang w:val="en-US"/>
        </w:rPr>
        <w:t>the concerns about fairness for delay-aware LCP mainly arise from the application of additional priority to non-delay-critical data.</w:t>
      </w:r>
    </w:p>
    <w:p w14:paraId="76C661FD" w14:textId="77777777" w:rsidR="00F41B26" w:rsidRDefault="0099298E">
      <w:pPr>
        <w:spacing w:beforeLines="50" w:before="120"/>
        <w:rPr>
          <w:lang w:val="en-US"/>
        </w:rPr>
      </w:pPr>
      <w:r>
        <w:rPr>
          <w:lang w:val="en-US"/>
        </w:rPr>
        <w:t xml:space="preserve">Regarding to current LCP in TS38.321, in the resource allocation regardless of </w:t>
      </w:r>
      <w:r>
        <w:rPr>
          <w:i/>
          <w:iCs/>
          <w:lang w:val="en-US"/>
        </w:rPr>
        <w:t>Bj</w:t>
      </w:r>
      <w:r>
        <w:rPr>
          <w:lang w:val="en-US"/>
        </w:rPr>
        <w:t xml:space="preserve"> (or 2</w:t>
      </w:r>
      <w:r>
        <w:rPr>
          <w:vertAlign w:val="superscript"/>
          <w:lang w:val="en-US"/>
        </w:rPr>
        <w:t>nd</w:t>
      </w:r>
      <w:r>
        <w:rPr>
          <w:lang w:val="en-US"/>
        </w:rPr>
        <w:t xml:space="preserve"> round of resource allocation), MAC entity shall allocate all resource before either data from LCH or UL grant is exhausted </w:t>
      </w:r>
      <w:r>
        <w:t>in a decreasing priority order</w:t>
      </w:r>
      <w:r>
        <w:rPr>
          <w:lang w:val="en-US"/>
        </w:rPr>
        <w:t xml:space="preserve">. Therefore, in cases where radio resources are insufficient, e.g., RAN is about to overload, applying additional priority to non-delay-critical would have significant impacts on any other LCHs whose priority is between the original and additional priority of delay- critical LCH. </w:t>
      </w:r>
    </w:p>
    <w:p w14:paraId="33AA0F5C" w14:textId="77777777" w:rsidR="00F41B26" w:rsidRDefault="0099298E">
      <w:pPr>
        <w:spacing w:beforeLines="50" w:before="120"/>
        <w:rPr>
          <w:rFonts w:eastAsiaTheme="minorEastAsia"/>
          <w:lang w:val="en-US" w:eastAsia="zh-CN"/>
        </w:rPr>
      </w:pPr>
      <w:r>
        <w:rPr>
          <w:lang w:val="en-US"/>
        </w:rPr>
        <w:t xml:space="preserve">For example, when resources are not enough, UE MAC entity may only allocate resources no more than </w:t>
      </w:r>
      <w:r>
        <w:rPr>
          <w:i/>
          <w:iCs/>
          <w:lang w:val="en-US"/>
        </w:rPr>
        <w:t>Bj</w:t>
      </w:r>
      <w:r>
        <w:rPr>
          <w:lang w:val="en-US"/>
        </w:rPr>
        <w:t xml:space="preserve"> to non-delay-critical LCH </w:t>
      </w:r>
      <w:r>
        <w:rPr>
          <w:i/>
          <w:iCs/>
          <w:lang w:val="en-US"/>
        </w:rPr>
        <w:t>j</w:t>
      </w:r>
      <w:r>
        <w:rPr>
          <w:lang w:val="en-US"/>
        </w:rPr>
        <w:t xml:space="preserve">. The reason that there is no resource for LCH </w:t>
      </w:r>
      <w:r>
        <w:rPr>
          <w:i/>
          <w:iCs/>
          <w:lang w:val="en-US"/>
        </w:rPr>
        <w:t>j</w:t>
      </w:r>
      <w:r>
        <w:rPr>
          <w:lang w:val="en-US"/>
        </w:rPr>
        <w:t xml:space="preserve"> in the remaining resource allocation is either UE MAC entity allocated all of remaining resource to delay-critical LCH with non-delay-critical data or there is just no remaining resource. </w:t>
      </w:r>
    </w:p>
    <w:p w14:paraId="1E1C1E5B" w14:textId="77777777" w:rsidR="00F41B26" w:rsidRDefault="0099298E">
      <w:pPr>
        <w:spacing w:beforeLines="50" w:before="120"/>
        <w:rPr>
          <w:lang w:val="en-US"/>
        </w:rPr>
      </w:pPr>
      <w:r>
        <w:rPr>
          <w:lang w:val="en-US"/>
        </w:rPr>
        <w:t>If the additional priority is high enough, delay-aware LCP can even affect GBR flow and SRB. Because in order to send delay-critical data as soon as possible, the additional priority could be configured no lower than any DRB. From our perspective, it will cause serious fairness issue.</w:t>
      </w:r>
    </w:p>
    <w:p w14:paraId="37C54C0C" w14:textId="77777777" w:rsidR="00F41B26" w:rsidRDefault="0099298E">
      <w:pPr>
        <w:spacing w:beforeLines="50" w:before="120"/>
        <w:ind w:left="1424" w:hangingChars="709" w:hanging="1424"/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1: If the additional priority is applied to non-delay-critical data, it may have significant negative impacts, e.g., discarding and starvation on other LCHs, even GBR flow and SRB</w:t>
      </w:r>
      <w:r>
        <w:rPr>
          <w:rFonts w:ascii="宋体" w:eastAsia="宋体" w:hAnsi="宋体" w:cs="宋体"/>
          <w:b/>
          <w:bCs/>
          <w:lang w:val="en-US" w:eastAsia="zh-CN"/>
        </w:rPr>
        <w:t>.</w:t>
      </w:r>
    </w:p>
    <w:p w14:paraId="27032AAC" w14:textId="77777777" w:rsidR="00F41B26" w:rsidRDefault="0099298E">
      <w:pPr>
        <w:spacing w:beforeLines="50" w:before="120"/>
        <w:rPr>
          <w:lang w:val="en-US"/>
        </w:rPr>
      </w:pPr>
      <w:r>
        <w:rPr>
          <w:lang w:val="en-US"/>
        </w:rPr>
        <w:t xml:space="preserve">The affected flows can be audio, pose or haptic data. They are also very important to XR service. And it cannot be </w:t>
      </w:r>
      <w:r>
        <w:t>guaranteed</w:t>
      </w:r>
      <w:r>
        <w:rPr>
          <w:rFonts w:eastAsiaTheme="minorEastAsia" w:hint="eastAsia"/>
          <w:lang w:eastAsia="zh-CN"/>
        </w:rPr>
        <w:t xml:space="preserve"> </w:t>
      </w:r>
      <w:r>
        <w:rPr>
          <w:lang w:val="en-US"/>
        </w:rPr>
        <w:t>that these LCHs will be configured with additional priority.</w:t>
      </w:r>
    </w:p>
    <w:p w14:paraId="3F88D8CF" w14:textId="77777777" w:rsidR="00F41B26" w:rsidRDefault="0099298E">
      <w:pPr>
        <w:spacing w:beforeLines="50" w:before="120"/>
        <w:ind w:left="1132" w:hangingChars="564" w:hanging="1132"/>
        <w:rPr>
          <w:lang w:val="en-US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>: RAN2 agrees the negative impact of applying additional priority to non-delay-critical data on other LCHs and delay-critical data should be avoided for fairness.</w:t>
      </w:r>
    </w:p>
    <w:p w14:paraId="7FF24C3F" w14:textId="77777777" w:rsidR="00F41B26" w:rsidRDefault="0099298E">
      <w:pPr>
        <w:spacing w:beforeLines="50" w:before="120"/>
        <w:rPr>
          <w:lang w:val="en-US"/>
        </w:rPr>
      </w:pPr>
      <w:r>
        <w:rPr>
          <w:lang w:val="en-US"/>
        </w:rPr>
        <w:lastRenderedPageBreak/>
        <w:t xml:space="preserve">With that, it would be beneficial to </w:t>
      </w:r>
      <w:r>
        <w:t xml:space="preserve">mitigated </w:t>
      </w:r>
      <w:r>
        <w:rPr>
          <w:lang w:val="en-US"/>
        </w:rPr>
        <w:t>the impact on other LCH while avoiding PDU being discarded as much as possible.</w:t>
      </w:r>
    </w:p>
    <w:p w14:paraId="0D63FEEE" w14:textId="77777777" w:rsidR="00F41B26" w:rsidRDefault="00F41B26"/>
    <w:p w14:paraId="5037B59E" w14:textId="77777777" w:rsidR="00F41B26" w:rsidRDefault="0099298E">
      <w:pPr>
        <w:pStyle w:val="2"/>
        <w:numPr>
          <w:ilvl w:val="1"/>
          <w:numId w:val="7"/>
        </w:numPr>
        <w:tabs>
          <w:tab w:val="left" w:pos="360"/>
        </w:tabs>
        <w:ind w:left="709" w:hanging="709"/>
      </w:pPr>
      <w:r>
        <w:t>Enhancement for fairness in delay-aware LCP</w:t>
      </w:r>
    </w:p>
    <w:p w14:paraId="043F6158" w14:textId="77777777" w:rsidR="00F41B26" w:rsidRDefault="0099298E">
      <w:pPr>
        <w:spacing w:beforeLines="50" w:before="120"/>
        <w:rPr>
          <w:rFonts w:eastAsiaTheme="minorEastAsia"/>
          <w:lang w:val="en-US" w:eastAsia="zh-CN"/>
        </w:rPr>
      </w:pPr>
      <w:r>
        <w:rPr>
          <w:lang w:val="en-US"/>
        </w:rPr>
        <w:t>With the emerging concerns about fairness in delay-aware LCP, several solutions have been proposed to ensure fairness.</w:t>
      </w:r>
    </w:p>
    <w:p w14:paraId="0E861283" w14:textId="77777777" w:rsidR="00F41B26" w:rsidRDefault="0099298E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example</w:t>
      </w:r>
      <w:r>
        <w:rPr>
          <w:rFonts w:eastAsiaTheme="minorEastAsia"/>
          <w:lang w:val="en-US" w:eastAsia="zh-CN"/>
        </w:rPr>
        <w:t xml:space="preserve">,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_Ref180740842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 it is proposed to re-assign delay-critical data to a new LCH with additional priority while the original LCH retains its original priority. Therefore, additional priority will not be applied to non-delay-critical data.</w:t>
      </w:r>
    </w:p>
    <w:p w14:paraId="12FD40B9" w14:textId="77777777" w:rsidR="00F41B26" w:rsidRDefault="0099298E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A noteworthy issue is that both of the aforementioned methods seem to assume that UE has the capability to identify and separate delay-critical data and non-delay-critical data in LCH. </w:t>
      </w:r>
      <w:r>
        <w:rPr>
          <w:rFonts w:eastAsiaTheme="minorEastAsia" w:hint="eastAsia"/>
          <w:lang w:val="en-US" w:eastAsia="zh-CN"/>
        </w:rPr>
        <w:t>Only then</w:t>
      </w:r>
      <w:r>
        <w:rPr>
          <w:rFonts w:eastAsiaTheme="minorEastAsia"/>
          <w:lang w:val="en-US" w:eastAsia="zh-CN"/>
        </w:rPr>
        <w:t xml:space="preserve"> UE is able to either map delay-critical data to new LCH or multiplex them into certain MAC PDU. This issue can be left to UE implementation since the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 xml:space="preserve">buffering and queuing strategies may vary </w:t>
      </w:r>
      <w:r>
        <w:rPr>
          <w:rFonts w:eastAsiaTheme="minorEastAsia" w:hint="eastAsia"/>
          <w:lang w:eastAsia="zh-CN"/>
        </w:rPr>
        <w:t xml:space="preserve">among </w:t>
      </w:r>
      <w:r>
        <w:rPr>
          <w:rFonts w:eastAsiaTheme="minorEastAsia"/>
          <w:lang w:eastAsia="zh-CN"/>
        </w:rPr>
        <w:t xml:space="preserve">different UE </w:t>
      </w:r>
      <w:r>
        <w:rPr>
          <w:rFonts w:eastAsiaTheme="minorEastAsia" w:hint="eastAsia"/>
          <w:lang w:eastAsia="zh-CN"/>
        </w:rPr>
        <w:t>vendors</w:t>
      </w:r>
      <w:r>
        <w:rPr>
          <w:rFonts w:eastAsiaTheme="minorEastAsia"/>
          <w:lang w:eastAsia="zh-CN"/>
        </w:rPr>
        <w:t>.</w:t>
      </w:r>
    </w:p>
    <w:p w14:paraId="18A8A81D" w14:textId="422AFA39" w:rsidR="00F41B26" w:rsidRDefault="0099298E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an example, a maybe feasible approach is UE to determine whether an SDU will become delay-critical during MAC PDU multiplexing based on its remaining time (with an enlarged remaining time threshold to compensate queuing). The data within an LCH can be divided into potential delay-critical and potential non-delay-critical data. Two separate buffer queues are then introduced </w:t>
      </w:r>
      <w:r w:rsidR="00C86874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these two kinds of data. Data can subsequently be dequeue</w:t>
      </w:r>
      <w:r>
        <w:rPr>
          <w:rFonts w:eastAsiaTheme="minorEastAsia"/>
          <w:lang w:val="en-US" w:eastAsia="zh-CN"/>
        </w:rPr>
        <w:t xml:space="preserve">d </w:t>
      </w:r>
      <w:r>
        <w:rPr>
          <w:rFonts w:eastAsiaTheme="minorEastAsia"/>
          <w:lang w:eastAsia="zh-CN"/>
        </w:rPr>
        <w:t>from these two queues and mapped to different LCHs or multiplexed into specific MAC PDUs accordingly, as shown in the following figure.</w:t>
      </w:r>
    </w:p>
    <w:p w14:paraId="348B19F2" w14:textId="5A001731" w:rsidR="00F41B26" w:rsidRDefault="00C86874" w:rsidP="00C86874">
      <w:pPr>
        <w:tabs>
          <w:tab w:val="left" w:pos="767"/>
        </w:tabs>
        <w:spacing w:beforeLines="50" w:before="120"/>
        <w:jc w:val="center"/>
      </w:pPr>
      <w:r>
        <w:object w:dxaOrig="9410" w:dyaOrig="5300" w14:anchorId="00B4A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25pt;height:200.15pt" o:ole="">
            <v:imagedata r:id="rId8" o:title=""/>
          </v:shape>
          <o:OLEObject Type="Embed" ProgID="Visio.Drawing.15" ShapeID="_x0000_i1025" DrawAspect="Content" ObjectID="_1792581105" r:id="rId9"/>
        </w:object>
      </w:r>
    </w:p>
    <w:p w14:paraId="576F36A6" w14:textId="77777777" w:rsidR="00F41B26" w:rsidRDefault="0099298E">
      <w:pPr>
        <w:spacing w:beforeLines="50" w:before="120"/>
        <w:jc w:val="center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>Figure 1</w:t>
      </w:r>
      <w:r>
        <w:rPr>
          <w:rFonts w:eastAsiaTheme="minorEastAsia"/>
          <w:b/>
          <w:bCs/>
          <w:lang w:val="en-US" w:eastAsia="zh-CN"/>
        </w:rPr>
        <w:t>: An example of separating delay-critical data and non-delay-critical data in LCH</w:t>
      </w:r>
    </w:p>
    <w:p w14:paraId="549913AE" w14:textId="73BB1354" w:rsidR="00C86874" w:rsidRDefault="00C86874" w:rsidP="00C86874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UE implementation can handle it without much specification impact.</w:t>
      </w:r>
    </w:p>
    <w:p w14:paraId="69F57CE9" w14:textId="53A860AB" w:rsidR="00C86874" w:rsidRDefault="00C86874" w:rsidP="00C86874">
      <w:pPr>
        <w:spacing w:beforeLines="50" w:before="120"/>
        <w:ind w:left="1134" w:hangingChars="567" w:hanging="1134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2: </w:t>
      </w:r>
      <w:r>
        <w:rPr>
          <w:rFonts w:eastAsiaTheme="minorEastAsia" w:hint="eastAsia"/>
          <w:b/>
          <w:bCs/>
          <w:lang w:val="en-US" w:eastAsia="zh-CN"/>
        </w:rPr>
        <w:t>Delay-critical da</w:t>
      </w:r>
      <w:r>
        <w:rPr>
          <w:rFonts w:eastAsiaTheme="minorEastAsia"/>
          <w:b/>
          <w:bCs/>
          <w:lang w:val="en-US" w:eastAsia="zh-CN"/>
        </w:rPr>
        <w:t xml:space="preserve">ta and non-delay-critical data should be </w:t>
      </w:r>
      <w:r w:rsidR="00BA0F59">
        <w:rPr>
          <w:rFonts w:eastAsiaTheme="minorEastAsia"/>
          <w:b/>
          <w:bCs/>
          <w:lang w:val="en-US" w:eastAsia="zh-CN"/>
        </w:rPr>
        <w:t>separately</w:t>
      </w:r>
      <w:r>
        <w:rPr>
          <w:rFonts w:eastAsiaTheme="minorEastAsia"/>
          <w:b/>
          <w:bCs/>
          <w:lang w:val="en-US" w:eastAsia="zh-CN"/>
        </w:rPr>
        <w:t xml:space="preserve"> handled during LCP priority adjustment. The exact method for the identification and separation </w:t>
      </w:r>
      <w:r>
        <w:rPr>
          <w:rFonts w:eastAsiaTheme="minorEastAsia" w:hint="eastAsia"/>
          <w:b/>
          <w:bCs/>
          <w:lang w:val="en-US" w:eastAsia="zh-CN"/>
        </w:rPr>
        <w:t>of delay-critical</w:t>
      </w:r>
      <w:r w:rsidRPr="00827428"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data and non-delay-critical data</w:t>
      </w:r>
      <w:r>
        <w:rPr>
          <w:rFonts w:eastAsiaTheme="minorEastAsia"/>
          <w:b/>
          <w:bCs/>
          <w:lang w:val="en-US" w:eastAsia="zh-CN"/>
        </w:rPr>
        <w:t xml:space="preserve"> is up to UE implementation</w:t>
      </w:r>
    </w:p>
    <w:p w14:paraId="6090610F" w14:textId="77777777" w:rsidR="00F41B26" w:rsidRPr="00C86874" w:rsidRDefault="00F41B26">
      <w:pPr>
        <w:rPr>
          <w:rFonts w:eastAsiaTheme="minorEastAsia"/>
          <w:lang w:val="en-US" w:eastAsia="zh-CN"/>
        </w:rPr>
      </w:pPr>
    </w:p>
    <w:p w14:paraId="1DE865BA" w14:textId="77777777" w:rsidR="00F41B26" w:rsidRDefault="0099298E">
      <w:pPr>
        <w:pStyle w:val="1"/>
      </w:pPr>
      <w:r>
        <w:t>Conclusion</w:t>
      </w:r>
    </w:p>
    <w:p w14:paraId="77934BE9" w14:textId="0695CF17" w:rsidR="00F41B26" w:rsidRDefault="009929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This </w:t>
      </w:r>
      <w:r>
        <w:rPr>
          <w:rFonts w:eastAsiaTheme="minorEastAsia"/>
          <w:lang w:val="en-US" w:eastAsia="zh-CN"/>
        </w:rPr>
        <w:t xml:space="preserve">contribution </w:t>
      </w:r>
      <w:r w:rsidR="00C86874">
        <w:rPr>
          <w:rFonts w:eastAsiaTheme="minorEastAsia"/>
          <w:lang w:val="en-US" w:eastAsia="zh-CN"/>
        </w:rPr>
        <w:t>discusses</w:t>
      </w:r>
      <w:r>
        <w:rPr>
          <w:rFonts w:eastAsiaTheme="minorEastAsia"/>
          <w:lang w:val="en-US" w:eastAsia="zh-CN"/>
        </w:rPr>
        <w:t xml:space="preserve"> the fairness issue in delay-aware LCP and provides the following for further discussion in RAN2:</w:t>
      </w:r>
    </w:p>
    <w:p w14:paraId="68D42473" w14:textId="77777777" w:rsidR="00F41B26" w:rsidRDefault="0099298E">
      <w:pPr>
        <w:spacing w:beforeLines="50" w:before="120"/>
        <w:rPr>
          <w:rFonts w:eastAsiaTheme="minorEastAsia"/>
          <w:i/>
          <w:iCs/>
          <w:u w:val="single"/>
          <w:lang w:val="en-US" w:eastAsia="zh-CN"/>
        </w:rPr>
      </w:pPr>
      <w:r>
        <w:rPr>
          <w:i/>
          <w:iCs/>
          <w:u w:val="single"/>
        </w:rPr>
        <w:t>Fairness issue aspect:</w:t>
      </w:r>
    </w:p>
    <w:p w14:paraId="2D8744E4" w14:textId="77777777" w:rsidR="00F41B26" w:rsidRDefault="0099298E">
      <w:pPr>
        <w:spacing w:beforeLines="50" w:before="120"/>
        <w:ind w:left="1424" w:hangingChars="709" w:hanging="1424"/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1: If the additional priority is applied to non-delay-critical data, it may have significant negative impacts, e.g., discarding and starvation on other LCHs, even GBR flow and SRB</w:t>
      </w:r>
      <w:r>
        <w:rPr>
          <w:rFonts w:ascii="宋体" w:eastAsia="宋体" w:hAnsi="宋体" w:cs="宋体"/>
          <w:b/>
          <w:bCs/>
          <w:lang w:val="en-US" w:eastAsia="zh-CN"/>
        </w:rPr>
        <w:t>.</w:t>
      </w:r>
    </w:p>
    <w:p w14:paraId="396AB4FF" w14:textId="77777777" w:rsidR="00F41B26" w:rsidRDefault="0099298E">
      <w:pPr>
        <w:spacing w:beforeLines="50" w:before="120"/>
        <w:ind w:left="1138" w:hangingChars="567" w:hanging="1138"/>
        <w:rPr>
          <w:rFonts w:eastAsiaTheme="minorEastAsia"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>: RAN2 agrees the negative impact of applying additional priority to non-delay-critical data on other LCHs and delay-critical data should be avoided for fairness.</w:t>
      </w:r>
    </w:p>
    <w:p w14:paraId="0B7184D5" w14:textId="3FFB9D67" w:rsidR="00C86874" w:rsidRDefault="00C86874" w:rsidP="00C86874">
      <w:pPr>
        <w:spacing w:beforeLines="50" w:before="120"/>
        <w:ind w:left="1134" w:hangingChars="567" w:hanging="1134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2: </w:t>
      </w:r>
      <w:r>
        <w:rPr>
          <w:rFonts w:eastAsiaTheme="minorEastAsia" w:hint="eastAsia"/>
          <w:b/>
          <w:bCs/>
          <w:lang w:val="en-US" w:eastAsia="zh-CN"/>
        </w:rPr>
        <w:t>Delay-critical da</w:t>
      </w:r>
      <w:r>
        <w:rPr>
          <w:rFonts w:eastAsiaTheme="minorEastAsia"/>
          <w:b/>
          <w:bCs/>
          <w:lang w:val="en-US" w:eastAsia="zh-CN"/>
        </w:rPr>
        <w:t xml:space="preserve">ta and non-delay-critical data should be </w:t>
      </w:r>
      <w:r w:rsidR="00BA0F59">
        <w:rPr>
          <w:rFonts w:eastAsiaTheme="minorEastAsia"/>
          <w:b/>
          <w:bCs/>
          <w:lang w:val="en-US" w:eastAsia="zh-CN"/>
        </w:rPr>
        <w:t xml:space="preserve">separately </w:t>
      </w:r>
      <w:r>
        <w:rPr>
          <w:rFonts w:eastAsiaTheme="minorEastAsia"/>
          <w:b/>
          <w:bCs/>
          <w:lang w:val="en-US" w:eastAsia="zh-CN"/>
        </w:rPr>
        <w:t xml:space="preserve">handled during LCP priority adjustment. The exact method for the identification and separation </w:t>
      </w:r>
      <w:r>
        <w:rPr>
          <w:rFonts w:eastAsiaTheme="minorEastAsia" w:hint="eastAsia"/>
          <w:b/>
          <w:bCs/>
          <w:lang w:val="en-US" w:eastAsia="zh-CN"/>
        </w:rPr>
        <w:t>of delay-critical</w:t>
      </w:r>
      <w:r w:rsidRPr="00827428"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data and non-delay-critical data</w:t>
      </w:r>
      <w:r>
        <w:rPr>
          <w:rFonts w:eastAsiaTheme="minorEastAsia"/>
          <w:b/>
          <w:bCs/>
          <w:lang w:val="en-US" w:eastAsia="zh-CN"/>
        </w:rPr>
        <w:t xml:space="preserve"> is up to UE implementation</w:t>
      </w:r>
    </w:p>
    <w:p w14:paraId="6CDE1501" w14:textId="77777777" w:rsidR="00F41B26" w:rsidRDefault="00F41B26">
      <w:pPr>
        <w:spacing w:after="120"/>
        <w:rPr>
          <w:b/>
        </w:rPr>
      </w:pPr>
    </w:p>
    <w:p w14:paraId="1ED8A63A" w14:textId="77777777" w:rsidR="00F41B26" w:rsidRDefault="0099298E">
      <w:pPr>
        <w:pStyle w:val="1"/>
      </w:pPr>
      <w:r>
        <w:lastRenderedPageBreak/>
        <w:t>References</w:t>
      </w:r>
    </w:p>
    <w:p w14:paraId="786DB10B" w14:textId="77777777" w:rsidR="00F41B26" w:rsidRDefault="0099298E">
      <w:pPr>
        <w:pStyle w:val="af2"/>
        <w:numPr>
          <w:ilvl w:val="0"/>
          <w:numId w:val="8"/>
        </w:numPr>
        <w:spacing w:line="240" w:lineRule="exact"/>
        <w:ind w:left="442" w:firstLineChars="0" w:hanging="442"/>
        <w:rPr>
          <w:bCs/>
        </w:rPr>
      </w:pPr>
      <w:bookmarkStart w:id="0" w:name="_Ref180740673"/>
      <w:r>
        <w:rPr>
          <w:bCs/>
        </w:rPr>
        <w:t>R2</w:t>
      </w:r>
      <w:r>
        <w:rPr>
          <w:rFonts w:eastAsiaTheme="minorEastAsia"/>
          <w:bCs/>
          <w:lang w:val="en-US" w:eastAsia="zh-CN"/>
        </w:rPr>
        <w:t xml:space="preserve">-2406202, </w:t>
      </w:r>
      <w:r>
        <w:rPr>
          <w:bCs/>
        </w:rPr>
        <w:t>Report of 3GPP TSG RAN WG2 meeting #126, ETSI MCC, Fukuoka, Japan</w:t>
      </w:r>
      <w:bookmarkEnd w:id="0"/>
    </w:p>
    <w:p w14:paraId="232DF91F" w14:textId="77777777" w:rsidR="00F41B26" w:rsidRDefault="0099298E">
      <w:pPr>
        <w:pStyle w:val="af2"/>
        <w:numPr>
          <w:ilvl w:val="0"/>
          <w:numId w:val="8"/>
        </w:numPr>
        <w:spacing w:line="240" w:lineRule="exact"/>
        <w:ind w:left="442" w:firstLineChars="0" w:hanging="442"/>
        <w:rPr>
          <w:bCs/>
        </w:rPr>
      </w:pPr>
      <w:bookmarkStart w:id="1" w:name="_Ref180740762"/>
      <w:r>
        <w:rPr>
          <w:bCs/>
        </w:rPr>
        <w:t>R2_127bis R18 MBS, R18 QoE and R19 XR session notes (Dawid)_EOM</w:t>
      </w:r>
      <w:bookmarkEnd w:id="1"/>
    </w:p>
    <w:p w14:paraId="5B429405" w14:textId="7EBABB97" w:rsidR="00F41B26" w:rsidRPr="00827428" w:rsidRDefault="0099298E" w:rsidP="00827428">
      <w:pPr>
        <w:pStyle w:val="af2"/>
        <w:numPr>
          <w:ilvl w:val="0"/>
          <w:numId w:val="8"/>
        </w:numPr>
        <w:spacing w:line="240" w:lineRule="exact"/>
        <w:ind w:left="442" w:firstLineChars="0" w:hanging="442"/>
        <w:rPr>
          <w:bCs/>
        </w:rPr>
      </w:pPr>
      <w:bookmarkStart w:id="2" w:name="_Ref180740842"/>
      <w:r>
        <w:rPr>
          <w:bCs/>
        </w:rPr>
        <w:t xml:space="preserve">R2-2408130, Discussion on LCP enhancements, </w:t>
      </w:r>
      <w:r>
        <w:rPr>
          <w:lang w:val="en-US"/>
        </w:rPr>
        <w:t>Qualcomm Incorporated</w:t>
      </w:r>
      <w:bookmarkEnd w:id="2"/>
    </w:p>
    <w:p w14:paraId="24356766" w14:textId="77777777" w:rsidR="00F41B26" w:rsidRDefault="00F41B26">
      <w:pPr>
        <w:rPr>
          <w:rFonts w:eastAsiaTheme="minorEastAsia"/>
          <w:lang w:eastAsia="zh-CN"/>
        </w:rPr>
      </w:pPr>
    </w:p>
    <w:sectPr w:rsidR="00F41B2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75232" w14:textId="77777777" w:rsidR="00900CD4" w:rsidRDefault="00900CD4" w:rsidP="00827428">
      <w:r>
        <w:separator/>
      </w:r>
    </w:p>
  </w:endnote>
  <w:endnote w:type="continuationSeparator" w:id="0">
    <w:p w14:paraId="78C7B8A1" w14:textId="77777777" w:rsidR="00900CD4" w:rsidRDefault="00900CD4" w:rsidP="0082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741A2" w14:textId="77777777" w:rsidR="00900CD4" w:rsidRDefault="00900CD4" w:rsidP="00827428">
      <w:r>
        <w:separator/>
      </w:r>
    </w:p>
  </w:footnote>
  <w:footnote w:type="continuationSeparator" w:id="0">
    <w:p w14:paraId="09C8233B" w14:textId="77777777" w:rsidR="00900CD4" w:rsidRDefault="00900CD4" w:rsidP="00827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403267"/>
    <w:multiLevelType w:val="multilevel"/>
    <w:tmpl w:val="3F403267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FB6666B"/>
    <w:multiLevelType w:val="multilevel"/>
    <w:tmpl w:val="3FB6666B"/>
    <w:lvl w:ilvl="0">
      <w:start w:val="1"/>
      <w:numFmt w:val="decimal"/>
      <w:lvlText w:val="[%1]."/>
      <w:lvlJc w:val="left"/>
      <w:pPr>
        <w:ind w:left="440" w:hanging="440"/>
      </w:pPr>
      <w:rPr>
        <w:rFonts w:hint="eastAsia"/>
        <w:b w:val="0"/>
        <w:bCs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903882"/>
    <w:multiLevelType w:val="multilevel"/>
    <w:tmpl w:val="609038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5135205">
    <w:abstractNumId w:val="1"/>
  </w:num>
  <w:num w:numId="2" w16cid:durableId="1474062650">
    <w:abstractNumId w:val="6"/>
  </w:num>
  <w:num w:numId="3" w16cid:durableId="53504731">
    <w:abstractNumId w:val="3"/>
  </w:num>
  <w:num w:numId="4" w16cid:durableId="1930233863">
    <w:abstractNumId w:val="4"/>
  </w:num>
  <w:num w:numId="5" w16cid:durableId="1485850572">
    <w:abstractNumId w:val="0"/>
  </w:num>
  <w:num w:numId="6" w16cid:durableId="95565528">
    <w:abstractNumId w:val="7"/>
  </w:num>
  <w:num w:numId="7" w16cid:durableId="532420979">
    <w:abstractNumId w:val="5"/>
  </w:num>
  <w:num w:numId="8" w16cid:durableId="1646202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A361F7"/>
    <w:rsid w:val="0000092F"/>
    <w:rsid w:val="00002715"/>
    <w:rsid w:val="00004C4B"/>
    <w:rsid w:val="00004DE0"/>
    <w:rsid w:val="0001067F"/>
    <w:rsid w:val="0001447B"/>
    <w:rsid w:val="000208C0"/>
    <w:rsid w:val="00021FF6"/>
    <w:rsid w:val="00025407"/>
    <w:rsid w:val="0002544A"/>
    <w:rsid w:val="0006079D"/>
    <w:rsid w:val="00086B44"/>
    <w:rsid w:val="00094636"/>
    <w:rsid w:val="00095C49"/>
    <w:rsid w:val="000B1AAF"/>
    <w:rsid w:val="000B53C8"/>
    <w:rsid w:val="000C1762"/>
    <w:rsid w:val="000D084C"/>
    <w:rsid w:val="000E6C96"/>
    <w:rsid w:val="000F19A5"/>
    <w:rsid w:val="000F1B7E"/>
    <w:rsid w:val="00102582"/>
    <w:rsid w:val="00102DB4"/>
    <w:rsid w:val="001032F8"/>
    <w:rsid w:val="00103C17"/>
    <w:rsid w:val="00105908"/>
    <w:rsid w:val="001132A3"/>
    <w:rsid w:val="0013319E"/>
    <w:rsid w:val="001543D5"/>
    <w:rsid w:val="00160514"/>
    <w:rsid w:val="0016547B"/>
    <w:rsid w:val="0017509A"/>
    <w:rsid w:val="001770B8"/>
    <w:rsid w:val="00191DF0"/>
    <w:rsid w:val="001A3D71"/>
    <w:rsid w:val="001B42C5"/>
    <w:rsid w:val="001C31FE"/>
    <w:rsid w:val="001C3D70"/>
    <w:rsid w:val="001D477F"/>
    <w:rsid w:val="001D57F8"/>
    <w:rsid w:val="001E7CF8"/>
    <w:rsid w:val="001F3DA0"/>
    <w:rsid w:val="00201A6D"/>
    <w:rsid w:val="002020B6"/>
    <w:rsid w:val="0020536A"/>
    <w:rsid w:val="00206470"/>
    <w:rsid w:val="0022106E"/>
    <w:rsid w:val="002243E2"/>
    <w:rsid w:val="002246D7"/>
    <w:rsid w:val="00226A1E"/>
    <w:rsid w:val="00234148"/>
    <w:rsid w:val="00237036"/>
    <w:rsid w:val="00241450"/>
    <w:rsid w:val="0024276D"/>
    <w:rsid w:val="00245E1C"/>
    <w:rsid w:val="00251F0B"/>
    <w:rsid w:val="00261F12"/>
    <w:rsid w:val="002700E7"/>
    <w:rsid w:val="00291EFB"/>
    <w:rsid w:val="00297381"/>
    <w:rsid w:val="002A3545"/>
    <w:rsid w:val="002A695C"/>
    <w:rsid w:val="002B1C62"/>
    <w:rsid w:val="002B2C8B"/>
    <w:rsid w:val="002B31E3"/>
    <w:rsid w:val="002B7BBC"/>
    <w:rsid w:val="002D2AC8"/>
    <w:rsid w:val="002E0E03"/>
    <w:rsid w:val="002E3F48"/>
    <w:rsid w:val="00310814"/>
    <w:rsid w:val="003152B0"/>
    <w:rsid w:val="00316B16"/>
    <w:rsid w:val="00321996"/>
    <w:rsid w:val="00340D1E"/>
    <w:rsid w:val="00343914"/>
    <w:rsid w:val="00352720"/>
    <w:rsid w:val="00361257"/>
    <w:rsid w:val="0037623D"/>
    <w:rsid w:val="00376786"/>
    <w:rsid w:val="00380C38"/>
    <w:rsid w:val="003860AF"/>
    <w:rsid w:val="00390EE4"/>
    <w:rsid w:val="003A183C"/>
    <w:rsid w:val="003A280F"/>
    <w:rsid w:val="003A5BE5"/>
    <w:rsid w:val="003B3200"/>
    <w:rsid w:val="003D3B13"/>
    <w:rsid w:val="003E0F12"/>
    <w:rsid w:val="003E105C"/>
    <w:rsid w:val="003E11BE"/>
    <w:rsid w:val="003E2C9D"/>
    <w:rsid w:val="003E45F2"/>
    <w:rsid w:val="003F0852"/>
    <w:rsid w:val="003F0C9F"/>
    <w:rsid w:val="003F1F81"/>
    <w:rsid w:val="003F7073"/>
    <w:rsid w:val="00402829"/>
    <w:rsid w:val="00405CBB"/>
    <w:rsid w:val="00422DAC"/>
    <w:rsid w:val="00443B24"/>
    <w:rsid w:val="004538CA"/>
    <w:rsid w:val="004543A9"/>
    <w:rsid w:val="004607C3"/>
    <w:rsid w:val="004633E7"/>
    <w:rsid w:val="00466BFC"/>
    <w:rsid w:val="00481AFF"/>
    <w:rsid w:val="004869CE"/>
    <w:rsid w:val="00497E4A"/>
    <w:rsid w:val="004A3264"/>
    <w:rsid w:val="004A69E6"/>
    <w:rsid w:val="004B198A"/>
    <w:rsid w:val="004B2CA7"/>
    <w:rsid w:val="004B5257"/>
    <w:rsid w:val="004C4378"/>
    <w:rsid w:val="004D1F8B"/>
    <w:rsid w:val="004D4620"/>
    <w:rsid w:val="004D721A"/>
    <w:rsid w:val="004F0EC9"/>
    <w:rsid w:val="00506695"/>
    <w:rsid w:val="00506F3B"/>
    <w:rsid w:val="005247E4"/>
    <w:rsid w:val="00525CC1"/>
    <w:rsid w:val="0053149C"/>
    <w:rsid w:val="005405B0"/>
    <w:rsid w:val="005426D7"/>
    <w:rsid w:val="00543F23"/>
    <w:rsid w:val="00545C73"/>
    <w:rsid w:val="00553127"/>
    <w:rsid w:val="005542C1"/>
    <w:rsid w:val="005703BA"/>
    <w:rsid w:val="00574719"/>
    <w:rsid w:val="00574BA1"/>
    <w:rsid w:val="00584DAC"/>
    <w:rsid w:val="00590F2D"/>
    <w:rsid w:val="005949A3"/>
    <w:rsid w:val="005A4453"/>
    <w:rsid w:val="005A79DD"/>
    <w:rsid w:val="005B2E8B"/>
    <w:rsid w:val="005C123B"/>
    <w:rsid w:val="005C640F"/>
    <w:rsid w:val="005D2032"/>
    <w:rsid w:val="005D20F1"/>
    <w:rsid w:val="005D6E51"/>
    <w:rsid w:val="005E17A7"/>
    <w:rsid w:val="005E3E6C"/>
    <w:rsid w:val="005E65FC"/>
    <w:rsid w:val="005F4819"/>
    <w:rsid w:val="00606BA4"/>
    <w:rsid w:val="0060786A"/>
    <w:rsid w:val="00613A61"/>
    <w:rsid w:val="006208C3"/>
    <w:rsid w:val="00625357"/>
    <w:rsid w:val="006257E7"/>
    <w:rsid w:val="006258A2"/>
    <w:rsid w:val="00635B3E"/>
    <w:rsid w:val="006366F8"/>
    <w:rsid w:val="00642E9A"/>
    <w:rsid w:val="00656C63"/>
    <w:rsid w:val="0065795A"/>
    <w:rsid w:val="00664CC5"/>
    <w:rsid w:val="00677939"/>
    <w:rsid w:val="00683C8B"/>
    <w:rsid w:val="0069206E"/>
    <w:rsid w:val="006A39D3"/>
    <w:rsid w:val="006A608C"/>
    <w:rsid w:val="006B0902"/>
    <w:rsid w:val="006B57A3"/>
    <w:rsid w:val="006C61FA"/>
    <w:rsid w:val="006E77DA"/>
    <w:rsid w:val="006F36A4"/>
    <w:rsid w:val="007048C7"/>
    <w:rsid w:val="007062FD"/>
    <w:rsid w:val="00712524"/>
    <w:rsid w:val="007157CF"/>
    <w:rsid w:val="0071596D"/>
    <w:rsid w:val="00722271"/>
    <w:rsid w:val="00727AB0"/>
    <w:rsid w:val="00740ACB"/>
    <w:rsid w:val="00754355"/>
    <w:rsid w:val="00757C14"/>
    <w:rsid w:val="007670A1"/>
    <w:rsid w:val="0078515D"/>
    <w:rsid w:val="007872B2"/>
    <w:rsid w:val="007901D7"/>
    <w:rsid w:val="007942FD"/>
    <w:rsid w:val="007A74C8"/>
    <w:rsid w:val="007C04BE"/>
    <w:rsid w:val="007C140E"/>
    <w:rsid w:val="007C5D1F"/>
    <w:rsid w:val="007D0A54"/>
    <w:rsid w:val="007D5607"/>
    <w:rsid w:val="007F2CAD"/>
    <w:rsid w:val="007F3E91"/>
    <w:rsid w:val="00801D92"/>
    <w:rsid w:val="00811353"/>
    <w:rsid w:val="00812675"/>
    <w:rsid w:val="008138B2"/>
    <w:rsid w:val="008249AC"/>
    <w:rsid w:val="00827428"/>
    <w:rsid w:val="00841014"/>
    <w:rsid w:val="00845BC8"/>
    <w:rsid w:val="008801E0"/>
    <w:rsid w:val="00886749"/>
    <w:rsid w:val="00890AA7"/>
    <w:rsid w:val="00897A76"/>
    <w:rsid w:val="008A6092"/>
    <w:rsid w:val="008B39D8"/>
    <w:rsid w:val="008C1A30"/>
    <w:rsid w:val="008C5103"/>
    <w:rsid w:val="008C568A"/>
    <w:rsid w:val="008D054E"/>
    <w:rsid w:val="008D0EF7"/>
    <w:rsid w:val="008E3862"/>
    <w:rsid w:val="008E4A07"/>
    <w:rsid w:val="008F073D"/>
    <w:rsid w:val="008F3029"/>
    <w:rsid w:val="008F6786"/>
    <w:rsid w:val="00900CD4"/>
    <w:rsid w:val="0090174C"/>
    <w:rsid w:val="00905703"/>
    <w:rsid w:val="00907E52"/>
    <w:rsid w:val="009242E3"/>
    <w:rsid w:val="009261ED"/>
    <w:rsid w:val="009374BA"/>
    <w:rsid w:val="00945780"/>
    <w:rsid w:val="00947DBA"/>
    <w:rsid w:val="009576A1"/>
    <w:rsid w:val="00962E5C"/>
    <w:rsid w:val="00965AAD"/>
    <w:rsid w:val="009761B7"/>
    <w:rsid w:val="009802D6"/>
    <w:rsid w:val="009864A1"/>
    <w:rsid w:val="00987D55"/>
    <w:rsid w:val="00990CCC"/>
    <w:rsid w:val="00992409"/>
    <w:rsid w:val="0099298E"/>
    <w:rsid w:val="00992EE2"/>
    <w:rsid w:val="00992F89"/>
    <w:rsid w:val="0099325D"/>
    <w:rsid w:val="009A7493"/>
    <w:rsid w:val="009B214C"/>
    <w:rsid w:val="009C23D4"/>
    <w:rsid w:val="009D3279"/>
    <w:rsid w:val="009E57F8"/>
    <w:rsid w:val="00A13910"/>
    <w:rsid w:val="00A145D0"/>
    <w:rsid w:val="00A1640C"/>
    <w:rsid w:val="00A168A7"/>
    <w:rsid w:val="00A27ADC"/>
    <w:rsid w:val="00A30A30"/>
    <w:rsid w:val="00A33AFE"/>
    <w:rsid w:val="00A361F7"/>
    <w:rsid w:val="00A51548"/>
    <w:rsid w:val="00A6065B"/>
    <w:rsid w:val="00A6429D"/>
    <w:rsid w:val="00A73B00"/>
    <w:rsid w:val="00A7407B"/>
    <w:rsid w:val="00A7700B"/>
    <w:rsid w:val="00A77D3C"/>
    <w:rsid w:val="00A831B6"/>
    <w:rsid w:val="00A870E7"/>
    <w:rsid w:val="00A874AD"/>
    <w:rsid w:val="00A90B7D"/>
    <w:rsid w:val="00A91EB8"/>
    <w:rsid w:val="00A97837"/>
    <w:rsid w:val="00AA3FBA"/>
    <w:rsid w:val="00AB0C54"/>
    <w:rsid w:val="00AB1E0D"/>
    <w:rsid w:val="00AB6669"/>
    <w:rsid w:val="00AB6C4B"/>
    <w:rsid w:val="00AB6D57"/>
    <w:rsid w:val="00AC08DC"/>
    <w:rsid w:val="00AC36EB"/>
    <w:rsid w:val="00AC68D5"/>
    <w:rsid w:val="00AC7F76"/>
    <w:rsid w:val="00AD031A"/>
    <w:rsid w:val="00AE6131"/>
    <w:rsid w:val="00B20B91"/>
    <w:rsid w:val="00B21DAE"/>
    <w:rsid w:val="00B24F8B"/>
    <w:rsid w:val="00B3355D"/>
    <w:rsid w:val="00B33AF3"/>
    <w:rsid w:val="00B35F79"/>
    <w:rsid w:val="00B51A31"/>
    <w:rsid w:val="00B56D7C"/>
    <w:rsid w:val="00B6357C"/>
    <w:rsid w:val="00B65C5D"/>
    <w:rsid w:val="00B73BE9"/>
    <w:rsid w:val="00B74549"/>
    <w:rsid w:val="00B75525"/>
    <w:rsid w:val="00B77799"/>
    <w:rsid w:val="00B819C0"/>
    <w:rsid w:val="00B85206"/>
    <w:rsid w:val="00BA0F59"/>
    <w:rsid w:val="00BB123A"/>
    <w:rsid w:val="00BB6AA8"/>
    <w:rsid w:val="00BB7014"/>
    <w:rsid w:val="00BC3B2F"/>
    <w:rsid w:val="00BC7077"/>
    <w:rsid w:val="00BD0579"/>
    <w:rsid w:val="00BE1ADF"/>
    <w:rsid w:val="00BE2955"/>
    <w:rsid w:val="00BE2E52"/>
    <w:rsid w:val="00BE444B"/>
    <w:rsid w:val="00C0058D"/>
    <w:rsid w:val="00C0328B"/>
    <w:rsid w:val="00C03A16"/>
    <w:rsid w:val="00C10168"/>
    <w:rsid w:val="00C27106"/>
    <w:rsid w:val="00C62989"/>
    <w:rsid w:val="00C70BE2"/>
    <w:rsid w:val="00C75C37"/>
    <w:rsid w:val="00C769EC"/>
    <w:rsid w:val="00C80110"/>
    <w:rsid w:val="00C83DF7"/>
    <w:rsid w:val="00C86874"/>
    <w:rsid w:val="00C9475F"/>
    <w:rsid w:val="00CA43C3"/>
    <w:rsid w:val="00CA4E98"/>
    <w:rsid w:val="00CA7BAC"/>
    <w:rsid w:val="00CB380F"/>
    <w:rsid w:val="00CB3B03"/>
    <w:rsid w:val="00CB618D"/>
    <w:rsid w:val="00CC5941"/>
    <w:rsid w:val="00CD1739"/>
    <w:rsid w:val="00CD39EE"/>
    <w:rsid w:val="00CD43F2"/>
    <w:rsid w:val="00CD540E"/>
    <w:rsid w:val="00CF55D4"/>
    <w:rsid w:val="00D14A1F"/>
    <w:rsid w:val="00D14C0E"/>
    <w:rsid w:val="00D15B16"/>
    <w:rsid w:val="00D1675C"/>
    <w:rsid w:val="00D22F7E"/>
    <w:rsid w:val="00D44773"/>
    <w:rsid w:val="00D47B30"/>
    <w:rsid w:val="00D55A72"/>
    <w:rsid w:val="00D564A9"/>
    <w:rsid w:val="00D7107D"/>
    <w:rsid w:val="00D718DA"/>
    <w:rsid w:val="00D75A22"/>
    <w:rsid w:val="00D8067C"/>
    <w:rsid w:val="00D81E3A"/>
    <w:rsid w:val="00DA2B33"/>
    <w:rsid w:val="00DA7536"/>
    <w:rsid w:val="00DC0305"/>
    <w:rsid w:val="00DC11E0"/>
    <w:rsid w:val="00DC204D"/>
    <w:rsid w:val="00DD2CBE"/>
    <w:rsid w:val="00DD3821"/>
    <w:rsid w:val="00DD43AB"/>
    <w:rsid w:val="00DD6BD8"/>
    <w:rsid w:val="00DD6F2A"/>
    <w:rsid w:val="00DD7484"/>
    <w:rsid w:val="00DE1052"/>
    <w:rsid w:val="00DE4CF7"/>
    <w:rsid w:val="00DE59DB"/>
    <w:rsid w:val="00E068A3"/>
    <w:rsid w:val="00E22FC0"/>
    <w:rsid w:val="00E2561A"/>
    <w:rsid w:val="00E3670E"/>
    <w:rsid w:val="00E37500"/>
    <w:rsid w:val="00E45D4F"/>
    <w:rsid w:val="00E5051A"/>
    <w:rsid w:val="00E54D2C"/>
    <w:rsid w:val="00E769E2"/>
    <w:rsid w:val="00E86C7B"/>
    <w:rsid w:val="00E87734"/>
    <w:rsid w:val="00E87B5F"/>
    <w:rsid w:val="00EF6A2F"/>
    <w:rsid w:val="00EF6BB3"/>
    <w:rsid w:val="00F0437F"/>
    <w:rsid w:val="00F143F7"/>
    <w:rsid w:val="00F2584F"/>
    <w:rsid w:val="00F26761"/>
    <w:rsid w:val="00F412DD"/>
    <w:rsid w:val="00F41B26"/>
    <w:rsid w:val="00F41FC2"/>
    <w:rsid w:val="00F60A47"/>
    <w:rsid w:val="00F64224"/>
    <w:rsid w:val="00F71188"/>
    <w:rsid w:val="00F711FE"/>
    <w:rsid w:val="00F729CD"/>
    <w:rsid w:val="00F74340"/>
    <w:rsid w:val="00F86306"/>
    <w:rsid w:val="00FA00BC"/>
    <w:rsid w:val="00FA7F4E"/>
    <w:rsid w:val="00FB7415"/>
    <w:rsid w:val="00FC0703"/>
    <w:rsid w:val="00FE34E9"/>
    <w:rsid w:val="00FF7D5D"/>
    <w:rsid w:val="05636764"/>
    <w:rsid w:val="627838A0"/>
    <w:rsid w:val="68A0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64CAB"/>
  <w15:docId w15:val="{FD5C1A75-09C7-47ED-BBCB-C0D155F1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874"/>
    <w:rPr>
      <w:rFonts w:ascii="Arial" w:eastAsia="Arial" w:hAnsi="Arial" w:cs="Arial"/>
      <w:lang w:val="en-GB" w:eastAsia="en-US"/>
    </w:rPr>
  </w:style>
  <w:style w:type="paragraph" w:styleId="1">
    <w:name w:val="heading 1"/>
    <w:basedOn w:val="a"/>
    <w:next w:val="a"/>
    <w:autoRedefine/>
    <w:qFormat/>
    <w:pPr>
      <w:keepNext/>
      <w:numPr>
        <w:numId w:val="1"/>
      </w:numPr>
      <w:spacing w:afterLines="50" w:after="12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a5">
    <w:name w:val="Body Text"/>
    <w:basedOn w:val="a"/>
    <w:semiHidden/>
    <w:qFormat/>
    <w:rPr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</w:style>
  <w:style w:type="paragraph" w:customStyle="1" w:styleId="00BodyText">
    <w:name w:val="00 BodyText"/>
    <w:basedOn w:val="a"/>
    <w:qFormat/>
    <w:pPr>
      <w:spacing w:after="220"/>
    </w:pPr>
    <w:rPr>
      <w:sz w:val="22"/>
      <w:lang w:val="en-US"/>
    </w:rPr>
  </w:style>
  <w:style w:type="paragraph" w:customStyle="1" w:styleId="af1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eastAsia="Arial" w:hAnsi="Arial" w:cs="Arial"/>
      <w:b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pPr>
      <w:numPr>
        <w:numId w:val="6"/>
      </w:numPr>
      <w:spacing w:before="60"/>
    </w:pPr>
    <w:rPr>
      <w:rFonts w:eastAsia="MS Mincho" w:cs="Times New Roman"/>
      <w:b/>
      <w:szCs w:val="24"/>
      <w:lang w:eastAsia="en-GB"/>
    </w:rPr>
  </w:style>
  <w:style w:type="character" w:customStyle="1" w:styleId="a4">
    <w:name w:val="批注文字 字符"/>
    <w:basedOn w:val="a0"/>
    <w:link w:val="a3"/>
    <w:semiHidden/>
    <w:qFormat/>
    <w:rPr>
      <w:rFonts w:ascii="Arial" w:eastAsia="Arial" w:hAnsi="Arial" w:cs="Arial"/>
      <w:lang w:val="en-GB" w:eastAsia="en-US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Arial" w:eastAsia="Arial" w:hAnsi="Arial" w:cs="Arial"/>
      <w:b/>
      <w:bCs/>
      <w:lang w:val="en-GB"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92973-91C7-4A92-ABE5-340D72C18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1019</Words>
  <Characters>5814</Characters>
  <Application>Microsoft Office Word</Application>
  <DocSecurity>0</DocSecurity>
  <Lines>48</Lines>
  <Paragraphs>13</Paragraphs>
  <ScaleCrop>false</ScaleCrop>
  <Company>CMCC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CMCC</dc:creator>
  <cp:lastModifiedBy>Kangyi Liu</cp:lastModifiedBy>
  <cp:revision>8</cp:revision>
  <cp:lastPrinted>2002-04-23T01:10:00Z</cp:lastPrinted>
  <dcterms:created xsi:type="dcterms:W3CDTF">2024-11-07T02:03:00Z</dcterms:created>
  <dcterms:modified xsi:type="dcterms:W3CDTF">2024-11-08T06:25:00Z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4A62133F7A3149ED96D6BC6FC3977A58_13</vt:lpwstr>
  </property>
</Properties>
</file>